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2F80C" w14:textId="551422AC" w:rsidR="00B64B22" w:rsidRDefault="00B64B22" w:rsidP="00B64B22">
      <w:pPr>
        <w:pStyle w:val="CRCoverPage"/>
        <w:tabs>
          <w:tab w:val="right" w:pos="9639"/>
        </w:tabs>
        <w:spacing w:after="0" w:line="360" w:lineRule="auto"/>
        <w:jc w:val="both"/>
        <w:rPr>
          <w:b/>
          <w:sz w:val="24"/>
          <w:lang w:eastAsia="en-GB"/>
        </w:rPr>
      </w:pPr>
      <w:r>
        <w:rPr>
          <w:b/>
          <w:sz w:val="28"/>
          <w:szCs w:val="28"/>
          <w:lang w:eastAsia="en-GB"/>
        </w:rPr>
        <w:t>3GPP TSG-RAN WG2 Meeting 105bis</w:t>
      </w:r>
      <w:r>
        <w:rPr>
          <w:b/>
          <w:sz w:val="24"/>
          <w:lang w:eastAsia="en-GB"/>
        </w:rPr>
        <w:tab/>
      </w:r>
      <w:bookmarkStart w:id="0" w:name="OLE_LINK417"/>
      <w:bookmarkStart w:id="1" w:name="OLE_LINK418"/>
      <w:r w:rsidR="001E578E">
        <w:rPr>
          <w:b/>
          <w:sz w:val="24"/>
          <w:lang w:eastAsia="en-GB"/>
        </w:rPr>
        <w:t>R2-1904962</w:t>
      </w:r>
    </w:p>
    <w:bookmarkEnd w:id="0"/>
    <w:bookmarkEnd w:id="1"/>
    <w:p w14:paraId="6A72E9E1" w14:textId="77777777" w:rsidR="00B64B22" w:rsidRDefault="00B64B22" w:rsidP="00B64B22">
      <w:pPr>
        <w:pStyle w:val="CRCoverPage"/>
        <w:spacing w:line="360" w:lineRule="auto"/>
        <w:jc w:val="both"/>
        <w:outlineLvl w:val="0"/>
        <w:rPr>
          <w:b/>
          <w:sz w:val="24"/>
          <w:lang w:eastAsia="en-GB"/>
        </w:rPr>
      </w:pPr>
      <w:r>
        <w:rPr>
          <w:b/>
          <w:sz w:val="24"/>
          <w:lang w:eastAsia="en-GB"/>
        </w:rPr>
        <w:t xml:space="preserve">Xian, China, 8th Apr –12nd Apr, 2019                       </w:t>
      </w:r>
    </w:p>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5C0FDD">
        <w:rPr>
          <w:sz w:val="22"/>
          <w:szCs w:val="22"/>
          <w:lang w:val="en-US"/>
        </w:rPr>
        <w:t>11.2.1.</w:t>
      </w:r>
      <w:r w:rsidR="00882878" w:rsidRPr="00051FFF">
        <w:rPr>
          <w:sz w:val="22"/>
          <w:szCs w:val="22"/>
          <w:lang w:val="en-US"/>
        </w:rPr>
        <w:t>1</w:t>
      </w:r>
    </w:p>
    <w:p w14:paraId="3BDA2D7D" w14:textId="18579436"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r>
      <w:r w:rsidR="00D62075" w:rsidRPr="00D62075">
        <w:rPr>
          <w:sz w:val="22"/>
          <w:szCs w:val="22"/>
          <w:lang w:val="en-US"/>
        </w:rPr>
        <w:t>Huawei, HiSilicon</w:t>
      </w:r>
    </w:p>
    <w:p w14:paraId="3C0FEFF9" w14:textId="1D4DD801"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E44AE1">
        <w:rPr>
          <w:sz w:val="22"/>
          <w:szCs w:val="22"/>
          <w:lang w:val="en-US"/>
        </w:rPr>
        <w:t>Discussion on cross-COT HARQ feedback</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1"/>
        <w:rPr>
          <w:lang w:val="en-US"/>
        </w:rPr>
      </w:pPr>
      <w:r w:rsidRPr="00901182">
        <w:rPr>
          <w:lang w:val="en-US"/>
        </w:rPr>
        <w:t>Introduction</w:t>
      </w:r>
    </w:p>
    <w:p w14:paraId="67C54114" w14:textId="77777777" w:rsidR="00E44AE1" w:rsidRDefault="00E44AE1" w:rsidP="00E44AE1">
      <w:pPr>
        <w:jc w:val="left"/>
        <w:rPr>
          <w:rFonts w:ascii="10.5" w:hAnsi="10.5"/>
          <w:sz w:val="21"/>
          <w:szCs w:val="21"/>
        </w:rPr>
      </w:pPr>
      <w:r>
        <w:rPr>
          <w:rFonts w:ascii="10.5" w:hAnsi="10.5"/>
          <w:sz w:val="21"/>
          <w:szCs w:val="21"/>
        </w:rPr>
        <w:t>In RAN1#adhoc, the following agreements were made and a new mechanism for DL data reception and HARQ feedback transmission is introduced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4AE1" w14:paraId="56A68E54" w14:textId="77777777" w:rsidTr="00E44AE1">
        <w:tc>
          <w:tcPr>
            <w:tcW w:w="9855" w:type="dxa"/>
            <w:tcBorders>
              <w:top w:val="single" w:sz="4" w:space="0" w:color="auto"/>
              <w:left w:val="single" w:sz="4" w:space="0" w:color="auto"/>
              <w:bottom w:val="single" w:sz="4" w:space="0" w:color="auto"/>
              <w:right w:val="single" w:sz="4" w:space="0" w:color="auto"/>
            </w:tcBorders>
            <w:hideMark/>
          </w:tcPr>
          <w:p w14:paraId="155E7C40" w14:textId="77777777" w:rsidR="00E44AE1" w:rsidRDefault="00E44AE1">
            <w:pPr>
              <w:spacing w:after="0"/>
              <w:jc w:val="left"/>
              <w:rPr>
                <w:rFonts w:ascii="10.5" w:hAnsi="10.5"/>
                <w:sz w:val="21"/>
                <w:szCs w:val="21"/>
                <w:lang w:val="en-US"/>
              </w:rPr>
            </w:pPr>
            <w:r>
              <w:rPr>
                <w:rFonts w:ascii="10.5" w:hAnsi="10.5"/>
                <w:sz w:val="21"/>
                <w:szCs w:val="21"/>
                <w:highlight w:val="green"/>
              </w:rPr>
              <w:t>Agreement:</w:t>
            </w:r>
          </w:p>
          <w:p w14:paraId="64D170E0" w14:textId="77777777" w:rsidR="00E44AE1" w:rsidRDefault="00E44AE1">
            <w:pPr>
              <w:spacing w:after="0"/>
              <w:jc w:val="left"/>
              <w:rPr>
                <w:rFonts w:ascii="10.5" w:hAnsi="10.5"/>
                <w:sz w:val="21"/>
                <w:szCs w:val="21"/>
                <w:lang w:val="en-US"/>
              </w:rPr>
            </w:pPr>
            <w:r>
              <w:rPr>
                <w:rFonts w:ascii="10.5" w:hAnsi="10.5"/>
                <w:sz w:val="21"/>
                <w:szCs w:val="21"/>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4D0F5312" w14:textId="77777777" w:rsidR="006734C5" w:rsidRDefault="006734C5">
            <w:pPr>
              <w:spacing w:after="0"/>
              <w:jc w:val="left"/>
              <w:rPr>
                <w:rFonts w:ascii="10.5" w:hAnsi="10.5"/>
                <w:sz w:val="21"/>
                <w:szCs w:val="21"/>
                <w:highlight w:val="green"/>
              </w:rPr>
            </w:pPr>
          </w:p>
          <w:p w14:paraId="51E4221B" w14:textId="77777777" w:rsidR="00E44AE1" w:rsidRDefault="00E44AE1">
            <w:pPr>
              <w:spacing w:after="0"/>
              <w:jc w:val="left"/>
              <w:rPr>
                <w:rFonts w:ascii="10.5" w:hAnsi="10.5"/>
                <w:sz w:val="21"/>
                <w:szCs w:val="21"/>
                <w:lang w:val="en-US"/>
              </w:rPr>
            </w:pPr>
            <w:r>
              <w:rPr>
                <w:rFonts w:ascii="10.5" w:hAnsi="10.5"/>
                <w:sz w:val="21"/>
                <w:szCs w:val="21"/>
                <w:highlight w:val="green"/>
              </w:rPr>
              <w:t>Agreement:</w:t>
            </w:r>
          </w:p>
          <w:p w14:paraId="37FD52C1" w14:textId="77777777" w:rsidR="00E44AE1" w:rsidRDefault="00E44AE1">
            <w:pPr>
              <w:spacing w:after="0"/>
              <w:jc w:val="left"/>
              <w:rPr>
                <w:rFonts w:ascii="10.5" w:hAnsi="10.5"/>
                <w:sz w:val="21"/>
                <w:szCs w:val="21"/>
                <w:lang w:val="en-US"/>
              </w:rPr>
            </w:pPr>
            <w:r>
              <w:rPr>
                <w:rFonts w:ascii="10.5" w:hAnsi="10.5"/>
                <w:sz w:val="21"/>
                <w:szCs w:val="21"/>
              </w:rPr>
              <w:t>For enabling multiple opportunities for HARQ A/N transmission and for cross-COT HARQ-ACK feedback, at least the following is supported:</w:t>
            </w:r>
          </w:p>
          <w:p w14:paraId="0C5C9400" w14:textId="77777777" w:rsidR="00E44AE1" w:rsidRDefault="00E44AE1" w:rsidP="00E44AE1">
            <w:pPr>
              <w:numPr>
                <w:ilvl w:val="0"/>
                <w:numId w:val="27"/>
              </w:numPr>
              <w:overflowPunct/>
              <w:autoSpaceDE/>
              <w:autoSpaceDN/>
              <w:adjustRightInd/>
              <w:spacing w:after="0"/>
              <w:jc w:val="left"/>
              <w:textAlignment w:val="auto"/>
              <w:rPr>
                <w:rFonts w:ascii="10.5" w:hAnsi="10.5"/>
                <w:sz w:val="21"/>
                <w:szCs w:val="21"/>
                <w:lang w:val="en-US"/>
              </w:rPr>
            </w:pPr>
            <w:r>
              <w:rPr>
                <w:rFonts w:ascii="10.5" w:hAnsi="10.5"/>
                <w:sz w:val="21"/>
                <w:szCs w:val="21"/>
              </w:rPr>
              <w:t>gNB requests/triggers feedback for PDSCH from earlier COT(s) or additional reporting of earlier HARQ feedback, where the exact HARQ feedback timing and resource is provided to the UE in another DCI (in the same or in another COT)</w:t>
            </w:r>
          </w:p>
        </w:tc>
      </w:tr>
    </w:tbl>
    <w:p w14:paraId="2C05F814" w14:textId="33CAF309" w:rsidR="00E44AE1" w:rsidRPr="00E44AE1" w:rsidRDefault="00E44AE1" w:rsidP="003C1556">
      <w:pPr>
        <w:rPr>
          <w:rFonts w:ascii="Times New Roman" w:hAnsi="Times New Roman"/>
          <w:lang w:val="en-US" w:eastAsia="x-none"/>
        </w:rPr>
      </w:pPr>
    </w:p>
    <w:p w14:paraId="11A40B4E" w14:textId="0DE00807" w:rsidR="003C1556" w:rsidRPr="00E44AE1" w:rsidRDefault="00964A06" w:rsidP="003C1556">
      <w:pPr>
        <w:rPr>
          <w:rFonts w:ascii="Times New Roman" w:hAnsi="Times New Roman"/>
          <w:lang w:val="en-US"/>
        </w:rPr>
      </w:pPr>
      <w:r w:rsidRPr="00E44AE1">
        <w:rPr>
          <w:rFonts w:ascii="Times New Roman" w:hAnsi="Times New Roman"/>
          <w:lang w:eastAsia="x-none"/>
        </w:rPr>
        <w:t xml:space="preserve">In this paper, </w:t>
      </w:r>
      <w:r w:rsidRPr="00E44AE1">
        <w:rPr>
          <w:rFonts w:ascii="Times New Roman" w:hAnsi="Times New Roman"/>
          <w:lang w:val="en-US"/>
        </w:rPr>
        <w:t>w</w:t>
      </w:r>
      <w:r w:rsidR="00815B98" w:rsidRPr="00E44AE1">
        <w:rPr>
          <w:rFonts w:ascii="Times New Roman" w:hAnsi="Times New Roman"/>
          <w:lang w:val="en-US"/>
        </w:rPr>
        <w:t xml:space="preserve">e </w:t>
      </w:r>
      <w:r w:rsidR="00012731" w:rsidRPr="00E44AE1">
        <w:rPr>
          <w:rFonts w:ascii="Times New Roman" w:hAnsi="Times New Roman"/>
          <w:lang w:val="en-US"/>
        </w:rPr>
        <w:t>discuss some</w:t>
      </w:r>
      <w:r w:rsidR="00FE3CB2" w:rsidRPr="00E44AE1">
        <w:rPr>
          <w:rFonts w:ascii="Times New Roman" w:hAnsi="Times New Roman"/>
          <w:lang w:val="en-US"/>
        </w:rPr>
        <w:t xml:space="preserve"> potential </w:t>
      </w:r>
      <w:r w:rsidR="00012731" w:rsidRPr="00E44AE1">
        <w:rPr>
          <w:rFonts w:ascii="Times New Roman" w:hAnsi="Times New Roman"/>
          <w:lang w:val="en-US"/>
        </w:rPr>
        <w:t xml:space="preserve">issues with </w:t>
      </w:r>
      <w:r w:rsidR="00E44AE1">
        <w:rPr>
          <w:rFonts w:ascii="Times New Roman" w:hAnsi="Times New Roman"/>
          <w:lang w:val="en-US"/>
        </w:rPr>
        <w:t>BWP based on the above agreement</w:t>
      </w:r>
      <w:r w:rsidR="00BD36B4" w:rsidRPr="00E44AE1">
        <w:rPr>
          <w:rFonts w:ascii="Times New Roman" w:hAnsi="Times New Roman"/>
          <w:lang w:val="en-US"/>
        </w:rPr>
        <w:t xml:space="preserve"> </w:t>
      </w:r>
      <w:r w:rsidR="00D62075" w:rsidRPr="00E44AE1">
        <w:rPr>
          <w:rFonts w:ascii="Times New Roman" w:hAnsi="Times New Roman"/>
          <w:lang w:val="en-US"/>
        </w:rPr>
        <w:t xml:space="preserve">for NR-U </w:t>
      </w:r>
      <w:r w:rsidR="00827E21" w:rsidRPr="00E44AE1">
        <w:rPr>
          <w:rFonts w:ascii="Times New Roman" w:hAnsi="Times New Roman"/>
          <w:lang w:val="en-US"/>
        </w:rPr>
        <w:t xml:space="preserve">and </w:t>
      </w:r>
      <w:r w:rsidR="00D62075" w:rsidRPr="00E44AE1">
        <w:rPr>
          <w:rFonts w:ascii="Times New Roman" w:hAnsi="Times New Roman"/>
          <w:lang w:val="en-US"/>
        </w:rPr>
        <w:t>provide our consideration</w:t>
      </w:r>
      <w:r w:rsidR="00827E21" w:rsidRPr="00E44AE1">
        <w:rPr>
          <w:rFonts w:ascii="Times New Roman" w:hAnsi="Times New Roman"/>
          <w:lang w:val="en-US"/>
        </w:rPr>
        <w:t>.</w:t>
      </w:r>
    </w:p>
    <w:p w14:paraId="1943D47B" w14:textId="66A0BE1F" w:rsidR="00E12E79" w:rsidRDefault="00CD1F0A" w:rsidP="003D5CF3">
      <w:pPr>
        <w:pStyle w:val="1"/>
        <w:rPr>
          <w:lang w:val="en-US"/>
        </w:rPr>
      </w:pPr>
      <w:r>
        <w:rPr>
          <w:lang w:val="en-US"/>
        </w:rPr>
        <w:t>BWP with cross-COT HARQ feedback</w:t>
      </w:r>
    </w:p>
    <w:p w14:paraId="27777A1A" w14:textId="614D7397" w:rsidR="00E44AE1" w:rsidRPr="00E44AE1" w:rsidRDefault="00E44AE1" w:rsidP="00D62075">
      <w:r w:rsidRPr="00E44AE1">
        <w:rPr>
          <w:rFonts w:ascii="Times New Roman" w:hAnsi="Times New Roman"/>
          <w:lang w:eastAsia="ko-KR"/>
        </w:rPr>
        <w:t>In TS 38.321,</w:t>
      </w:r>
      <w:r>
        <w:t xml:space="preserve"> </w:t>
      </w:r>
      <w:r w:rsidRPr="00E44AE1">
        <w:rPr>
          <w:rFonts w:ascii="Times New Roman" w:hAnsi="Times New Roman"/>
          <w:i/>
          <w:lang w:eastAsia="ko-KR"/>
        </w:rPr>
        <w:t>bwp-InactivityTimer</w:t>
      </w:r>
      <w:r>
        <w:rPr>
          <w:rFonts w:ascii="Times New Roman" w:hAnsi="Times New Roman"/>
          <w:i/>
          <w:lang w:eastAsia="ko-KR"/>
        </w:rPr>
        <w:t xml:space="preserve"> </w:t>
      </w:r>
      <w:r>
        <w:rPr>
          <w:rFonts w:ascii="Times New Roman" w:hAnsi="Times New Roman"/>
          <w:lang w:eastAsia="ko-KR"/>
        </w:rPr>
        <w:t>can be started or restarted when a PDCCH addressed to C-RNTI or CS-RNTI indicating downlink assignment</w:t>
      </w:r>
      <w:r w:rsidR="00946E74">
        <w:rPr>
          <w:rFonts w:ascii="Times New Roman" w:hAnsi="Times New Roman"/>
          <w:lang w:eastAsia="ko-KR"/>
        </w:rPr>
        <w:t xml:space="preserve"> for PDSCH</w:t>
      </w:r>
      <w:r>
        <w:rPr>
          <w:rFonts w:ascii="Times New Roman" w:hAnsi="Times New Roman"/>
          <w:lang w:eastAsia="ko-KR"/>
        </w:rPr>
        <w:t xml:space="preserve"> or uplink grant </w:t>
      </w:r>
      <w:r w:rsidR="00946E74">
        <w:rPr>
          <w:rFonts w:ascii="Times New Roman" w:hAnsi="Times New Roman"/>
          <w:lang w:eastAsia="ko-KR"/>
        </w:rPr>
        <w:t xml:space="preserve">for PUSCH </w:t>
      </w:r>
      <w:r>
        <w:rPr>
          <w:rFonts w:ascii="Times New Roman" w:hAnsi="Times New Roman"/>
          <w:lang w:eastAsia="ko-KR"/>
        </w:rPr>
        <w:t>is received on the active BWP as below.</w:t>
      </w:r>
    </w:p>
    <w:tbl>
      <w:tblPr>
        <w:tblStyle w:val="af0"/>
        <w:tblW w:w="0" w:type="auto"/>
        <w:tblLook w:val="04A0" w:firstRow="1" w:lastRow="0" w:firstColumn="1" w:lastColumn="0" w:noHBand="0" w:noVBand="1"/>
      </w:tblPr>
      <w:tblGrid>
        <w:gridCol w:w="9629"/>
      </w:tblGrid>
      <w:tr w:rsidR="00E44AE1" w14:paraId="376ECCCC" w14:textId="77777777" w:rsidTr="00E44AE1">
        <w:tc>
          <w:tcPr>
            <w:tcW w:w="9629" w:type="dxa"/>
          </w:tcPr>
          <w:p w14:paraId="30B381BB" w14:textId="77777777" w:rsidR="00E44AE1" w:rsidRPr="00E44AE1" w:rsidRDefault="00E44AE1" w:rsidP="00E44AE1">
            <w:pPr>
              <w:rPr>
                <w:rFonts w:ascii="Times New Roman" w:hAnsi="Times New Roman"/>
                <w:lang w:eastAsia="ko-KR"/>
              </w:rPr>
            </w:pPr>
            <w:bookmarkStart w:id="2" w:name="_GoBack" w:colFirst="0" w:colLast="0"/>
            <w:r w:rsidRPr="00E44AE1">
              <w:rPr>
                <w:rFonts w:ascii="Times New Roman" w:hAnsi="Times New Roman"/>
                <w:lang w:eastAsia="ko-KR"/>
              </w:rPr>
              <w:t xml:space="preserve">The MAC entity shall for each activated Serving Cell configured with </w:t>
            </w:r>
            <w:r w:rsidRPr="00E44AE1">
              <w:rPr>
                <w:rFonts w:ascii="Times New Roman" w:hAnsi="Times New Roman"/>
                <w:i/>
                <w:lang w:eastAsia="ko-KR"/>
              </w:rPr>
              <w:t>bwp-InactivityTimer</w:t>
            </w:r>
            <w:r w:rsidRPr="00E44AE1">
              <w:rPr>
                <w:rFonts w:ascii="Times New Roman" w:hAnsi="Times New Roman"/>
                <w:lang w:eastAsia="ko-KR"/>
              </w:rPr>
              <w:t>:</w:t>
            </w:r>
          </w:p>
          <w:p w14:paraId="7184B1AE" w14:textId="77777777" w:rsidR="00E44AE1" w:rsidRPr="00E44AE1" w:rsidRDefault="00E44AE1" w:rsidP="00E44AE1">
            <w:pPr>
              <w:pStyle w:val="B1"/>
              <w:rPr>
                <w:rFonts w:ascii="Times New Roman" w:hAnsi="Times New Roman" w:cs="Times New Roman"/>
                <w:lang w:eastAsia="ko-KR"/>
              </w:rPr>
            </w:pPr>
            <w:r w:rsidRPr="00E44AE1">
              <w:rPr>
                <w:rFonts w:ascii="Times New Roman" w:hAnsi="Times New Roman" w:cs="Times New Roman"/>
                <w:lang w:eastAsia="ko-KR"/>
              </w:rPr>
              <w:t>1&gt;</w:t>
            </w:r>
            <w:r w:rsidRPr="00E44AE1">
              <w:rPr>
                <w:rFonts w:ascii="Times New Roman" w:hAnsi="Times New Roman" w:cs="Times New Roman"/>
                <w:lang w:eastAsia="ko-KR"/>
              </w:rPr>
              <w:tab/>
              <w:t xml:space="preserve">if the </w:t>
            </w:r>
            <w:r w:rsidRPr="00E44AE1">
              <w:rPr>
                <w:rFonts w:ascii="Times New Roman" w:hAnsi="Times New Roman" w:cs="Times New Roman"/>
                <w:i/>
                <w:lang w:eastAsia="ko-KR"/>
              </w:rPr>
              <w:t>defaultDownlinkBWP-Id</w:t>
            </w:r>
            <w:r w:rsidRPr="00E44AE1">
              <w:rPr>
                <w:rFonts w:ascii="Times New Roman" w:hAnsi="Times New Roman" w:cs="Times New Roman"/>
                <w:lang w:eastAsia="ko-KR"/>
              </w:rPr>
              <w:t xml:space="preserve"> is configured, and the active DL BWP is not the BWP indicated by the </w:t>
            </w:r>
            <w:r w:rsidRPr="00E44AE1">
              <w:rPr>
                <w:rFonts w:ascii="Times New Roman" w:hAnsi="Times New Roman" w:cs="Times New Roman"/>
                <w:i/>
                <w:lang w:eastAsia="ko-KR"/>
              </w:rPr>
              <w:t>defaultDownlinkBWP-Id</w:t>
            </w:r>
            <w:r w:rsidRPr="00E44AE1">
              <w:rPr>
                <w:rFonts w:ascii="Times New Roman" w:hAnsi="Times New Roman" w:cs="Times New Roman"/>
                <w:lang w:eastAsia="ko-KR"/>
              </w:rPr>
              <w:t>; or</w:t>
            </w:r>
          </w:p>
          <w:p w14:paraId="0AA15CBF" w14:textId="77777777" w:rsidR="00E44AE1" w:rsidRPr="00E44AE1" w:rsidRDefault="00E44AE1" w:rsidP="00E44AE1">
            <w:pPr>
              <w:pStyle w:val="B1"/>
              <w:rPr>
                <w:rFonts w:ascii="Times New Roman" w:hAnsi="Times New Roman" w:cs="Times New Roman"/>
                <w:lang w:eastAsia="ko-KR"/>
              </w:rPr>
            </w:pPr>
            <w:r w:rsidRPr="00E44AE1">
              <w:rPr>
                <w:rFonts w:ascii="Times New Roman" w:hAnsi="Times New Roman" w:cs="Times New Roman"/>
                <w:lang w:eastAsia="ko-KR"/>
              </w:rPr>
              <w:t>1&gt;</w:t>
            </w:r>
            <w:r w:rsidRPr="00E44AE1">
              <w:rPr>
                <w:rFonts w:ascii="Times New Roman" w:hAnsi="Times New Roman" w:cs="Times New Roman"/>
                <w:lang w:eastAsia="ko-KR"/>
              </w:rPr>
              <w:tab/>
              <w:t xml:space="preserve">if the </w:t>
            </w:r>
            <w:r w:rsidRPr="00E44AE1">
              <w:rPr>
                <w:rFonts w:ascii="Times New Roman" w:hAnsi="Times New Roman" w:cs="Times New Roman"/>
                <w:i/>
                <w:lang w:eastAsia="ko-KR"/>
              </w:rPr>
              <w:t>defaultDownlinkBWP-Id</w:t>
            </w:r>
            <w:r w:rsidRPr="00E44AE1">
              <w:rPr>
                <w:rFonts w:ascii="Times New Roman" w:hAnsi="Times New Roman" w:cs="Times New Roman"/>
                <w:lang w:eastAsia="ko-KR"/>
              </w:rPr>
              <w:t xml:space="preserve"> is not configured, and the active DL BWP is not the </w:t>
            </w:r>
            <w:r w:rsidRPr="00E44AE1">
              <w:rPr>
                <w:rFonts w:ascii="Times New Roman" w:hAnsi="Times New Roman" w:cs="Times New Roman"/>
                <w:i/>
                <w:lang w:eastAsia="ko-KR"/>
              </w:rPr>
              <w:t>initialDownlinkBWP</w:t>
            </w:r>
            <w:r w:rsidRPr="00E44AE1">
              <w:rPr>
                <w:rFonts w:ascii="Times New Roman" w:hAnsi="Times New Roman" w:cs="Times New Roman"/>
                <w:lang w:eastAsia="ko-KR"/>
              </w:rPr>
              <w:t>:</w:t>
            </w:r>
          </w:p>
          <w:p w14:paraId="6B6FBAAA" w14:textId="77777777" w:rsidR="00E44AE1" w:rsidRPr="00E44AE1" w:rsidRDefault="00E44AE1" w:rsidP="00E44AE1">
            <w:pPr>
              <w:pStyle w:val="B2"/>
              <w:rPr>
                <w:rFonts w:ascii="Times New Roman" w:hAnsi="Times New Roman" w:cs="Times New Roman"/>
                <w:lang w:eastAsia="ko-KR"/>
              </w:rPr>
            </w:pPr>
            <w:r w:rsidRPr="00E44AE1">
              <w:rPr>
                <w:rFonts w:ascii="Times New Roman" w:hAnsi="Times New Roman" w:cs="Times New Roman"/>
                <w:lang w:eastAsia="ko-KR"/>
              </w:rPr>
              <w:t>2&gt;</w:t>
            </w:r>
            <w:r w:rsidRPr="00E44AE1">
              <w:rPr>
                <w:rFonts w:ascii="Times New Roman" w:hAnsi="Times New Roman" w:cs="Times New Roman"/>
                <w:lang w:eastAsia="ko-KR"/>
              </w:rPr>
              <w:tab/>
              <w:t>if a PDCCH addressed to C-RNTI or CS-RNTI indicating downlink assignment or uplink grant is received on the active BWP; or</w:t>
            </w:r>
          </w:p>
          <w:p w14:paraId="3858FD33" w14:textId="77777777" w:rsidR="00E44AE1" w:rsidRPr="00E44AE1" w:rsidRDefault="00E44AE1" w:rsidP="00E44AE1">
            <w:pPr>
              <w:pStyle w:val="B2"/>
              <w:rPr>
                <w:rFonts w:ascii="Times New Roman" w:hAnsi="Times New Roman" w:cs="Times New Roman"/>
                <w:lang w:eastAsia="ko-KR"/>
              </w:rPr>
            </w:pPr>
            <w:r w:rsidRPr="00E44AE1">
              <w:rPr>
                <w:rFonts w:ascii="Times New Roman" w:hAnsi="Times New Roman" w:cs="Times New Roman"/>
                <w:lang w:eastAsia="ko-KR"/>
              </w:rPr>
              <w:t>2&gt;</w:t>
            </w:r>
            <w:r w:rsidRPr="00E44AE1">
              <w:rPr>
                <w:rFonts w:ascii="Times New Roman" w:hAnsi="Times New Roman" w:cs="Times New Roman"/>
                <w:lang w:eastAsia="ko-KR"/>
              </w:rPr>
              <w:tab/>
              <w:t>if a PDCCH addressed to C-RNTI or CS-RNTI indicating downlink assignment or uplink grant is received for the active BWP; or</w:t>
            </w:r>
          </w:p>
          <w:p w14:paraId="48F667AA" w14:textId="77777777" w:rsidR="00E44AE1" w:rsidRPr="00E44AE1" w:rsidRDefault="00E44AE1" w:rsidP="00E44AE1">
            <w:pPr>
              <w:pStyle w:val="B2"/>
              <w:rPr>
                <w:rFonts w:ascii="Times New Roman" w:hAnsi="Times New Roman" w:cs="Times New Roman"/>
                <w:lang w:eastAsia="ko-KR"/>
              </w:rPr>
            </w:pPr>
            <w:r w:rsidRPr="00E44AE1">
              <w:rPr>
                <w:rFonts w:ascii="Times New Roman" w:hAnsi="Times New Roman" w:cs="Times New Roman"/>
                <w:lang w:eastAsia="ko-KR"/>
              </w:rPr>
              <w:t>2&gt;</w:t>
            </w:r>
            <w:r w:rsidRPr="00E44AE1">
              <w:rPr>
                <w:rFonts w:ascii="Times New Roman" w:hAnsi="Times New Roman" w:cs="Times New Roman"/>
                <w:lang w:eastAsia="ko-KR"/>
              </w:rPr>
              <w:tab/>
              <w:t>if a MAC PDU is transmitted in a configured uplink grant or received in a configured downlink assignment:</w:t>
            </w:r>
          </w:p>
          <w:p w14:paraId="2FF3D24E" w14:textId="77777777" w:rsidR="00E44AE1" w:rsidRPr="00E44AE1" w:rsidRDefault="00E44AE1" w:rsidP="00E44AE1">
            <w:pPr>
              <w:pStyle w:val="B3"/>
              <w:rPr>
                <w:rFonts w:ascii="Times New Roman" w:hAnsi="Times New Roman" w:cs="Times New Roman"/>
                <w:lang w:eastAsia="ko-KR"/>
              </w:rPr>
            </w:pPr>
            <w:r w:rsidRPr="00E44AE1">
              <w:rPr>
                <w:rFonts w:ascii="Times New Roman" w:hAnsi="Times New Roman" w:cs="Times New Roman"/>
                <w:lang w:eastAsia="ko-KR"/>
              </w:rPr>
              <w:lastRenderedPageBreak/>
              <w:t>3&gt;</w:t>
            </w:r>
            <w:r w:rsidRPr="00E44AE1">
              <w:rPr>
                <w:rFonts w:ascii="Times New Roman" w:hAnsi="Times New Roman" w:cs="Times New Roman"/>
                <w:lang w:eastAsia="ko-KR"/>
              </w:rPr>
              <w:tab/>
              <w:t>if there is no ongoing Random Access procedure associated with this Serving Cell; or</w:t>
            </w:r>
          </w:p>
          <w:p w14:paraId="37D7C33E" w14:textId="77777777" w:rsidR="00E44AE1" w:rsidRPr="00E44AE1" w:rsidRDefault="00E44AE1" w:rsidP="00E44AE1">
            <w:pPr>
              <w:pStyle w:val="B3"/>
              <w:rPr>
                <w:rFonts w:ascii="Times New Roman" w:hAnsi="Times New Roman" w:cs="Times New Roman"/>
                <w:lang w:eastAsia="ko-KR"/>
              </w:rPr>
            </w:pPr>
            <w:r w:rsidRPr="00E44AE1">
              <w:rPr>
                <w:rFonts w:ascii="Times New Roman" w:hAnsi="Times New Roman" w:cs="Times New Roman"/>
                <w:lang w:eastAsia="ko-KR"/>
              </w:rPr>
              <w:t>3&gt;</w:t>
            </w:r>
            <w:r w:rsidRPr="00E44AE1">
              <w:rPr>
                <w:rFonts w:ascii="Times New Roman" w:hAnsi="Times New Roman" w:cs="Times New Roman"/>
                <w:lang w:eastAsia="ko-KR"/>
              </w:rPr>
              <w:tab/>
              <w:t>if the ongoing Random Access procedure associated with this Serving Cell is successfully completed upon reception of this PDCCH addressed to C-RNTI (as specified in subclauses 5.1.4 and 5.1.5):</w:t>
            </w:r>
          </w:p>
          <w:p w14:paraId="43127DBE" w14:textId="5A58E1EA" w:rsidR="00E44AE1" w:rsidRDefault="00E44AE1" w:rsidP="00E44AE1">
            <w:pPr>
              <w:pStyle w:val="B4"/>
            </w:pPr>
            <w:r w:rsidRPr="00E44AE1">
              <w:rPr>
                <w:lang w:eastAsia="ko-KR"/>
              </w:rPr>
              <w:t>4&gt;</w:t>
            </w:r>
            <w:r w:rsidRPr="00E44AE1">
              <w:rPr>
                <w:lang w:eastAsia="ko-KR"/>
              </w:rPr>
              <w:tab/>
              <w:t xml:space="preserve">start or restart the </w:t>
            </w:r>
            <w:r w:rsidRPr="00E44AE1">
              <w:rPr>
                <w:i/>
                <w:lang w:eastAsia="ko-KR"/>
              </w:rPr>
              <w:t>bwp-InactivityTimer</w:t>
            </w:r>
            <w:r w:rsidRPr="00E44AE1">
              <w:rPr>
                <w:lang w:eastAsia="ko-KR"/>
              </w:rPr>
              <w:t xml:space="preserve"> associated with the active DL BWP.</w:t>
            </w:r>
          </w:p>
        </w:tc>
      </w:tr>
      <w:bookmarkEnd w:id="2"/>
    </w:tbl>
    <w:p w14:paraId="0D29A58D" w14:textId="77777777" w:rsidR="00E44AE1" w:rsidRDefault="00E44AE1" w:rsidP="00D62075"/>
    <w:p w14:paraId="6B880BB0" w14:textId="6EB67794" w:rsidR="00E44AE1" w:rsidRDefault="00E44AE1" w:rsidP="00D62075">
      <w:pPr>
        <w:rPr>
          <w:rFonts w:ascii="Times New Roman" w:hAnsi="Times New Roman"/>
        </w:rPr>
      </w:pPr>
      <w:r>
        <w:rPr>
          <w:rFonts w:ascii="Times New Roman" w:hAnsi="Times New Roman"/>
          <w:sz w:val="21"/>
          <w:szCs w:val="21"/>
        </w:rPr>
        <w:t xml:space="preserve">Based on RAN1 agreement [2], a new mechanism for DL data reception and HARQ feedback transmission is introduced for cross-COT (channel occupancy time) DL data reception and HARQ feedback transmission, i.e. separated DCIs for PDSCH allocation and PUCCH allocation are introduced, i.e. the first DCI is used to allocate resource for PDSCH while the second DCI is used to allocated resource for HARQ feedback on PUCCH, which can be applicable to both DL dynamic scheduling and DL SPS for NR-U. </w:t>
      </w:r>
      <w:r w:rsidRPr="00E44AE1">
        <w:rPr>
          <w:rFonts w:ascii="Times New Roman" w:hAnsi="Times New Roman"/>
        </w:rPr>
        <w:t>The question comes whet</w:t>
      </w:r>
      <w:r>
        <w:rPr>
          <w:rFonts w:ascii="Times New Roman" w:hAnsi="Times New Roman"/>
        </w:rPr>
        <w:t xml:space="preserve">her </w:t>
      </w:r>
      <w:r w:rsidRPr="00E44AE1">
        <w:rPr>
          <w:rFonts w:ascii="Times New Roman" w:hAnsi="Times New Roman"/>
          <w:i/>
          <w:lang w:eastAsia="ko-KR"/>
        </w:rPr>
        <w:t>bwp-InactivityTimer</w:t>
      </w:r>
      <w:r>
        <w:rPr>
          <w:rFonts w:ascii="Times New Roman" w:hAnsi="Times New Roman"/>
          <w:i/>
          <w:lang w:eastAsia="ko-KR"/>
        </w:rPr>
        <w:t xml:space="preserve"> </w:t>
      </w:r>
      <w:r>
        <w:rPr>
          <w:rFonts w:ascii="Times New Roman" w:hAnsi="Times New Roman"/>
        </w:rPr>
        <w:t>can be started or restarted considering the first DCI and the second DCI mentioned above.</w:t>
      </w:r>
    </w:p>
    <w:p w14:paraId="7E98CDBB" w14:textId="77777777" w:rsidR="006734C5" w:rsidRDefault="00E44AE1" w:rsidP="00D62075">
      <w:pPr>
        <w:rPr>
          <w:rFonts w:ascii="Times New Roman" w:hAnsi="Times New Roman"/>
        </w:rPr>
      </w:pPr>
      <w:r>
        <w:rPr>
          <w:rFonts w:ascii="Times New Roman" w:hAnsi="Times New Roman"/>
        </w:rPr>
        <w:t xml:space="preserve">For the first DCI, it </w:t>
      </w:r>
      <w:r w:rsidR="00CD1F0A">
        <w:rPr>
          <w:rFonts w:ascii="Times New Roman" w:hAnsi="Times New Roman"/>
        </w:rPr>
        <w:t>includes</w:t>
      </w:r>
      <w:r>
        <w:rPr>
          <w:rFonts w:ascii="Times New Roman" w:hAnsi="Times New Roman"/>
        </w:rPr>
        <w:t xml:space="preserve"> a downlink assignment. We believe to avoid </w:t>
      </w:r>
      <w:r w:rsidR="00CD1F0A">
        <w:rPr>
          <w:rFonts w:ascii="Times New Roman" w:hAnsi="Times New Roman"/>
        </w:rPr>
        <w:t>early BWP switching, the</w:t>
      </w:r>
      <w:r w:rsidR="00CD1F0A" w:rsidRPr="00CD1F0A">
        <w:rPr>
          <w:rFonts w:ascii="Times New Roman" w:hAnsi="Times New Roman"/>
          <w:i/>
          <w:lang w:eastAsia="ko-KR"/>
        </w:rPr>
        <w:t xml:space="preserve"> </w:t>
      </w:r>
      <w:r w:rsidR="00CD1F0A" w:rsidRPr="00E44AE1">
        <w:rPr>
          <w:rFonts w:ascii="Times New Roman" w:hAnsi="Times New Roman"/>
          <w:i/>
          <w:lang w:eastAsia="ko-KR"/>
        </w:rPr>
        <w:t>bwp-InactivityTimer</w:t>
      </w:r>
      <w:r w:rsidR="00CD1F0A">
        <w:rPr>
          <w:rFonts w:ascii="Times New Roman" w:hAnsi="Times New Roman"/>
        </w:rPr>
        <w:t xml:space="preserve"> should be started or restarted</w:t>
      </w:r>
      <w:r w:rsidR="00CD1F0A" w:rsidRPr="00CD1F0A">
        <w:rPr>
          <w:rFonts w:ascii="Times New Roman" w:hAnsi="Times New Roman"/>
        </w:rPr>
        <w:t xml:space="preserve"> </w:t>
      </w:r>
      <w:r w:rsidR="00CD1F0A">
        <w:rPr>
          <w:rFonts w:ascii="Times New Roman" w:hAnsi="Times New Roman"/>
        </w:rPr>
        <w:t xml:space="preserve">when </w:t>
      </w:r>
    </w:p>
    <w:p w14:paraId="5A4AE552" w14:textId="77777777" w:rsidR="006734C5" w:rsidRPr="006734C5" w:rsidRDefault="00CD1F0A" w:rsidP="006734C5">
      <w:pPr>
        <w:pStyle w:val="a8"/>
        <w:numPr>
          <w:ilvl w:val="0"/>
          <w:numId w:val="27"/>
        </w:numPr>
        <w:rPr>
          <w:rFonts w:ascii="Times New Roman" w:hAnsi="Times New Roman"/>
        </w:rPr>
      </w:pPr>
      <w:r w:rsidRPr="006734C5">
        <w:rPr>
          <w:rFonts w:ascii="Times New Roman" w:hAnsi="Times New Roman"/>
        </w:rPr>
        <w:t>the first DCI is received</w:t>
      </w:r>
      <w:r w:rsidR="006734C5" w:rsidRPr="006734C5">
        <w:rPr>
          <w:rFonts w:ascii="Times New Roman" w:hAnsi="Times New Roman"/>
        </w:rPr>
        <w:t xml:space="preserve">; and </w:t>
      </w:r>
    </w:p>
    <w:p w14:paraId="74CA7BBF" w14:textId="17B473BD" w:rsidR="00E44AE1" w:rsidRPr="006734C5" w:rsidRDefault="006734C5" w:rsidP="006734C5">
      <w:pPr>
        <w:pStyle w:val="a8"/>
        <w:numPr>
          <w:ilvl w:val="0"/>
          <w:numId w:val="27"/>
        </w:numPr>
        <w:rPr>
          <w:rFonts w:ascii="Times New Roman" w:hAnsi="Times New Roman"/>
        </w:rPr>
      </w:pPr>
      <w:r w:rsidRPr="006734C5">
        <w:rPr>
          <w:rFonts w:ascii="Times New Roman" w:hAnsi="Times New Roman"/>
          <w:lang w:eastAsia="ko-KR"/>
        </w:rPr>
        <w:t>there is no ongoing Random Access procedure associated with this Serving Cell or the ongoing Random Access procedure associated with this Serving Cell is successfully completed upon reception of this PDCCH addressed to C-RNTI</w:t>
      </w:r>
      <w:r>
        <w:rPr>
          <w:rFonts w:ascii="Times New Roman" w:hAnsi="Times New Roman"/>
          <w:lang w:eastAsia="ko-KR"/>
        </w:rPr>
        <w:t>.</w:t>
      </w:r>
    </w:p>
    <w:p w14:paraId="66312322" w14:textId="77777777" w:rsidR="006734C5" w:rsidRDefault="00CD1F0A" w:rsidP="00CD1F0A">
      <w:pPr>
        <w:rPr>
          <w:rFonts w:ascii="Times New Roman" w:hAnsi="Times New Roman"/>
          <w:b/>
        </w:rPr>
      </w:pPr>
      <w:r w:rsidRPr="00CD1F0A">
        <w:rPr>
          <w:rFonts w:ascii="Times New Roman" w:hAnsi="Times New Roman"/>
          <w:b/>
        </w:rPr>
        <w:t xml:space="preserve">Proposal 1: the </w:t>
      </w:r>
      <w:r w:rsidRPr="00CD1F0A">
        <w:rPr>
          <w:rFonts w:ascii="Times New Roman" w:hAnsi="Times New Roman"/>
          <w:b/>
          <w:i/>
        </w:rPr>
        <w:t>bwp-InactivityTimer</w:t>
      </w:r>
      <w:r w:rsidRPr="00CD1F0A">
        <w:rPr>
          <w:rFonts w:ascii="Times New Roman" w:hAnsi="Times New Roman"/>
          <w:b/>
        </w:rPr>
        <w:t xml:space="preserve"> should be started or restarted when </w:t>
      </w:r>
    </w:p>
    <w:p w14:paraId="3E464810" w14:textId="77777777" w:rsidR="006734C5" w:rsidRPr="006734C5" w:rsidRDefault="00CD1F0A" w:rsidP="006734C5">
      <w:pPr>
        <w:pStyle w:val="a8"/>
        <w:numPr>
          <w:ilvl w:val="0"/>
          <w:numId w:val="30"/>
        </w:numPr>
        <w:rPr>
          <w:rFonts w:ascii="Times New Roman" w:hAnsi="Times New Roman"/>
          <w:b/>
        </w:rPr>
      </w:pPr>
      <w:r w:rsidRPr="006734C5">
        <w:rPr>
          <w:rFonts w:ascii="Times New Roman" w:hAnsi="Times New Roman"/>
          <w:b/>
        </w:rPr>
        <w:t>the DCI for PDSCH allocation and without provid</w:t>
      </w:r>
      <w:r w:rsidR="007B51D1" w:rsidRPr="006734C5">
        <w:rPr>
          <w:rFonts w:ascii="Times New Roman" w:hAnsi="Times New Roman"/>
          <w:b/>
        </w:rPr>
        <w:t>ing</w:t>
      </w:r>
      <w:r w:rsidRPr="006734C5">
        <w:rPr>
          <w:rFonts w:ascii="Times New Roman" w:hAnsi="Times New Roman"/>
          <w:b/>
        </w:rPr>
        <w:t xml:space="preserve"> any timing for the transmission of HARQ A/N feedback result is received</w:t>
      </w:r>
      <w:r w:rsidR="006734C5" w:rsidRPr="006734C5">
        <w:rPr>
          <w:rFonts w:ascii="Times New Roman" w:hAnsi="Times New Roman"/>
          <w:b/>
        </w:rPr>
        <w:t>; and</w:t>
      </w:r>
    </w:p>
    <w:p w14:paraId="14D8034C" w14:textId="77777777" w:rsidR="006734C5" w:rsidRPr="006734C5" w:rsidRDefault="006734C5" w:rsidP="006734C5">
      <w:pPr>
        <w:pStyle w:val="a8"/>
        <w:numPr>
          <w:ilvl w:val="0"/>
          <w:numId w:val="28"/>
        </w:numPr>
        <w:rPr>
          <w:rFonts w:ascii="Times New Roman" w:hAnsi="Times New Roman"/>
          <w:b/>
        </w:rPr>
      </w:pPr>
      <w:r w:rsidRPr="006734C5">
        <w:rPr>
          <w:rFonts w:ascii="Times New Roman" w:hAnsi="Times New Roman"/>
          <w:b/>
          <w:lang w:eastAsia="ko-KR"/>
        </w:rPr>
        <w:t>there is no ongoing Random Access procedure associated with this Serving Cell or the ongoing Random Access procedure associated with this Serving Cell is successfully completed upon reception of this PDCCH addressed to C-RNTI</w:t>
      </w:r>
      <w:r w:rsidRPr="006734C5">
        <w:rPr>
          <w:rFonts w:ascii="Times New Roman" w:hAnsi="Times New Roman"/>
          <w:b/>
        </w:rPr>
        <w:t>.</w:t>
      </w:r>
    </w:p>
    <w:p w14:paraId="11FBA633" w14:textId="77777777" w:rsidR="006734C5" w:rsidRDefault="00CD1F0A" w:rsidP="00D62075">
      <w:pPr>
        <w:rPr>
          <w:rFonts w:ascii="Times New Roman" w:hAnsi="Times New Roman"/>
        </w:rPr>
      </w:pPr>
      <w:r>
        <w:rPr>
          <w:rFonts w:ascii="Times New Roman" w:hAnsi="Times New Roman"/>
        </w:rPr>
        <w:t>For the second DCI, it includes an uplink grant for PUCCH other than PUSCH</w:t>
      </w:r>
      <w:r w:rsidR="00946E74">
        <w:rPr>
          <w:rFonts w:ascii="Times New Roman" w:hAnsi="Times New Roman"/>
        </w:rPr>
        <w:t xml:space="preserve"> (this is different from Rel-15 uplink grant)</w:t>
      </w:r>
      <w:r>
        <w:rPr>
          <w:rFonts w:ascii="Times New Roman" w:hAnsi="Times New Roman"/>
        </w:rPr>
        <w:t>. Since COT for HARQ feedback transmission may be far late</w:t>
      </w:r>
      <w:r w:rsidR="007B51D1">
        <w:rPr>
          <w:rFonts w:ascii="Times New Roman" w:hAnsi="Times New Roman"/>
        </w:rPr>
        <w:t xml:space="preserve"> from</w:t>
      </w:r>
      <w:r>
        <w:rPr>
          <w:rFonts w:ascii="Times New Roman" w:hAnsi="Times New Roman"/>
        </w:rPr>
        <w:t xml:space="preserve"> the previous COT for DL data reception due to gNB LBT failure, to avoid early BWP switching, the the</w:t>
      </w:r>
      <w:r w:rsidRPr="00CD1F0A">
        <w:rPr>
          <w:rFonts w:ascii="Times New Roman" w:hAnsi="Times New Roman"/>
          <w:i/>
          <w:lang w:eastAsia="ko-KR"/>
        </w:rPr>
        <w:t xml:space="preserve"> </w:t>
      </w:r>
      <w:r w:rsidRPr="00E44AE1">
        <w:rPr>
          <w:rFonts w:ascii="Times New Roman" w:hAnsi="Times New Roman"/>
          <w:i/>
          <w:lang w:eastAsia="ko-KR"/>
        </w:rPr>
        <w:t>bwp-InactivityTimer</w:t>
      </w:r>
      <w:r>
        <w:rPr>
          <w:rFonts w:ascii="Times New Roman" w:hAnsi="Times New Roman"/>
        </w:rPr>
        <w:t xml:space="preserve"> should be started or restarted when</w:t>
      </w:r>
    </w:p>
    <w:p w14:paraId="548A17DF" w14:textId="34D3EDF8" w:rsidR="006734C5" w:rsidRPr="006734C5" w:rsidRDefault="00CD1F0A" w:rsidP="006734C5">
      <w:pPr>
        <w:pStyle w:val="a8"/>
        <w:numPr>
          <w:ilvl w:val="0"/>
          <w:numId w:val="28"/>
        </w:numPr>
        <w:rPr>
          <w:rFonts w:ascii="Times New Roman" w:hAnsi="Times New Roman"/>
        </w:rPr>
      </w:pPr>
      <w:r w:rsidRPr="006734C5">
        <w:rPr>
          <w:rFonts w:ascii="Times New Roman" w:hAnsi="Times New Roman"/>
        </w:rPr>
        <w:t>the second DCI is received</w:t>
      </w:r>
      <w:r w:rsidR="006734C5" w:rsidRPr="006734C5">
        <w:rPr>
          <w:rFonts w:ascii="Times New Roman" w:hAnsi="Times New Roman"/>
        </w:rPr>
        <w:t>; and</w:t>
      </w:r>
    </w:p>
    <w:p w14:paraId="64524D35" w14:textId="573E8B90" w:rsidR="00CD1F0A" w:rsidRPr="006734C5" w:rsidRDefault="006734C5" w:rsidP="006734C5">
      <w:pPr>
        <w:pStyle w:val="a8"/>
        <w:numPr>
          <w:ilvl w:val="0"/>
          <w:numId w:val="28"/>
        </w:numPr>
        <w:rPr>
          <w:rFonts w:ascii="Times New Roman" w:hAnsi="Times New Roman"/>
        </w:rPr>
      </w:pPr>
      <w:r w:rsidRPr="006734C5">
        <w:rPr>
          <w:rFonts w:ascii="Times New Roman" w:hAnsi="Times New Roman"/>
          <w:lang w:eastAsia="ko-KR"/>
        </w:rPr>
        <w:t>there is no ongoing Random Access procedure associated with this Serving Cell or the ongoing Random Access procedure associated with this Serving Cell is successfully completed upon reception of this PDCCH addressed to C-RNTI</w:t>
      </w:r>
      <w:r w:rsidR="00CD1F0A" w:rsidRPr="006734C5">
        <w:rPr>
          <w:rFonts w:ascii="Times New Roman" w:hAnsi="Times New Roman"/>
        </w:rPr>
        <w:t>.</w:t>
      </w:r>
    </w:p>
    <w:p w14:paraId="03099C4E" w14:textId="77777777" w:rsidR="006734C5" w:rsidRDefault="00CD1F0A" w:rsidP="00CD1F0A">
      <w:pPr>
        <w:rPr>
          <w:rFonts w:ascii="Times New Roman" w:hAnsi="Times New Roman"/>
          <w:b/>
        </w:rPr>
      </w:pPr>
      <w:r>
        <w:rPr>
          <w:rFonts w:ascii="Times New Roman" w:hAnsi="Times New Roman"/>
          <w:b/>
        </w:rPr>
        <w:t>Proposal 2</w:t>
      </w:r>
      <w:r w:rsidRPr="00CD1F0A">
        <w:rPr>
          <w:rFonts w:ascii="Times New Roman" w:hAnsi="Times New Roman"/>
          <w:b/>
        </w:rPr>
        <w:t xml:space="preserve">: the </w:t>
      </w:r>
      <w:r w:rsidRPr="00CD1F0A">
        <w:rPr>
          <w:rFonts w:ascii="Times New Roman" w:hAnsi="Times New Roman"/>
          <w:b/>
          <w:i/>
        </w:rPr>
        <w:t>bwp-InactivityTimer</w:t>
      </w:r>
      <w:r w:rsidRPr="00CD1F0A">
        <w:rPr>
          <w:rFonts w:ascii="Times New Roman" w:hAnsi="Times New Roman"/>
          <w:b/>
        </w:rPr>
        <w:t xml:space="preserve"> should be started or restarted when </w:t>
      </w:r>
    </w:p>
    <w:p w14:paraId="540DD16D" w14:textId="415D252D" w:rsidR="00CD1F0A" w:rsidRPr="006734C5" w:rsidRDefault="00CD1F0A" w:rsidP="006734C5">
      <w:pPr>
        <w:pStyle w:val="a8"/>
        <w:numPr>
          <w:ilvl w:val="0"/>
          <w:numId w:val="29"/>
        </w:numPr>
        <w:rPr>
          <w:rFonts w:ascii="Times New Roman" w:hAnsi="Times New Roman"/>
          <w:b/>
        </w:rPr>
      </w:pPr>
      <w:r w:rsidRPr="006734C5">
        <w:rPr>
          <w:rFonts w:ascii="Times New Roman" w:hAnsi="Times New Roman"/>
          <w:b/>
        </w:rPr>
        <w:t>the DCI providing timing for the transmission of HARQ A/N feedback result is received</w:t>
      </w:r>
      <w:r w:rsidR="006734C5">
        <w:rPr>
          <w:rFonts w:ascii="Times New Roman" w:hAnsi="Times New Roman"/>
          <w:b/>
        </w:rPr>
        <w:t>; and</w:t>
      </w:r>
    </w:p>
    <w:p w14:paraId="4DD74E28" w14:textId="77777777" w:rsidR="006734C5" w:rsidRPr="006734C5" w:rsidRDefault="006734C5" w:rsidP="006734C5">
      <w:pPr>
        <w:pStyle w:val="a8"/>
        <w:numPr>
          <w:ilvl w:val="0"/>
          <w:numId w:val="28"/>
        </w:numPr>
        <w:rPr>
          <w:rFonts w:ascii="Times New Roman" w:hAnsi="Times New Roman"/>
        </w:rPr>
      </w:pPr>
      <w:r w:rsidRPr="006734C5">
        <w:rPr>
          <w:rFonts w:ascii="Times New Roman" w:hAnsi="Times New Roman"/>
          <w:b/>
          <w:lang w:eastAsia="ko-KR"/>
        </w:rPr>
        <w:t>there is no ongoing Random Access procedure associated with this Serving Cell or the ongoing Random Access procedure associated with this Serving Cell is successfully completed upon reception of this PDCCH addressed to C-RNTI</w:t>
      </w:r>
      <w:r w:rsidRPr="006734C5">
        <w:rPr>
          <w:rFonts w:ascii="Times New Roman" w:hAnsi="Times New Roman"/>
        </w:rPr>
        <w:t>.</w:t>
      </w:r>
    </w:p>
    <w:p w14:paraId="714029A2" w14:textId="77777777" w:rsidR="00300AE8" w:rsidRPr="00901182" w:rsidRDefault="00300AE8" w:rsidP="00300AE8">
      <w:pPr>
        <w:pStyle w:val="1"/>
        <w:rPr>
          <w:lang w:val="en-US"/>
        </w:rPr>
      </w:pPr>
      <w:bookmarkStart w:id="3" w:name="_Toc766283"/>
      <w:bookmarkStart w:id="4" w:name="_Toc868954"/>
      <w:bookmarkStart w:id="5" w:name="_Toc868994"/>
      <w:bookmarkStart w:id="6" w:name="_Toc878629"/>
      <w:bookmarkStart w:id="7" w:name="_Toc878642"/>
      <w:bookmarkStart w:id="8" w:name="_Toc878706"/>
      <w:bookmarkStart w:id="9" w:name="_Toc878720"/>
      <w:bookmarkStart w:id="10" w:name="_Toc878730"/>
      <w:bookmarkStart w:id="11" w:name="_Toc878761"/>
      <w:bookmarkStart w:id="12" w:name="_Toc766284"/>
      <w:bookmarkStart w:id="13" w:name="_Toc868955"/>
      <w:bookmarkStart w:id="14" w:name="_Toc868995"/>
      <w:bookmarkStart w:id="15" w:name="_Toc878630"/>
      <w:bookmarkStart w:id="16" w:name="_Toc878643"/>
      <w:bookmarkStart w:id="17" w:name="_Toc878707"/>
      <w:bookmarkStart w:id="18" w:name="_Toc878721"/>
      <w:bookmarkStart w:id="19" w:name="_Toc878731"/>
      <w:bookmarkStart w:id="20" w:name="_Toc878762"/>
      <w:bookmarkStart w:id="21" w:name="_Toc525565501"/>
      <w:bookmarkStart w:id="22" w:name="_Toc465844068"/>
      <w:bookmarkStart w:id="23" w:name="_Toc465844075"/>
      <w:bookmarkStart w:id="24" w:name="_Toc465844076"/>
      <w:bookmarkStart w:id="25" w:name="_Toc465844077"/>
      <w:bookmarkStart w:id="26" w:name="_Toc465844078"/>
      <w:bookmarkStart w:id="27" w:name="_Toc4658440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01182">
        <w:rPr>
          <w:lang w:val="en-US"/>
        </w:rPr>
        <w:t>Conclusion</w:t>
      </w:r>
    </w:p>
    <w:p w14:paraId="051841D5" w14:textId="60276C72" w:rsidR="00E4554B" w:rsidRDefault="00E4554B" w:rsidP="00E4554B">
      <w:r>
        <w:t>Based on the discussion we propose the following:</w:t>
      </w:r>
    </w:p>
    <w:p w14:paraId="6453026A" w14:textId="77777777" w:rsidR="006734C5" w:rsidRDefault="006734C5" w:rsidP="006734C5">
      <w:pPr>
        <w:rPr>
          <w:rFonts w:ascii="Times New Roman" w:hAnsi="Times New Roman"/>
          <w:b/>
        </w:rPr>
      </w:pPr>
      <w:r w:rsidRPr="00CD1F0A">
        <w:rPr>
          <w:rFonts w:ascii="Times New Roman" w:hAnsi="Times New Roman"/>
          <w:b/>
        </w:rPr>
        <w:t xml:space="preserve">Proposal 1: the </w:t>
      </w:r>
      <w:r w:rsidRPr="00CD1F0A">
        <w:rPr>
          <w:rFonts w:ascii="Times New Roman" w:hAnsi="Times New Roman"/>
          <w:b/>
          <w:i/>
        </w:rPr>
        <w:t>bwp-InactivityTimer</w:t>
      </w:r>
      <w:r w:rsidRPr="00CD1F0A">
        <w:rPr>
          <w:rFonts w:ascii="Times New Roman" w:hAnsi="Times New Roman"/>
          <w:b/>
        </w:rPr>
        <w:t xml:space="preserve"> should be started or restarted when </w:t>
      </w:r>
    </w:p>
    <w:p w14:paraId="5F907D3D" w14:textId="77777777" w:rsidR="006734C5" w:rsidRPr="006734C5" w:rsidRDefault="006734C5" w:rsidP="006734C5">
      <w:pPr>
        <w:pStyle w:val="a8"/>
        <w:numPr>
          <w:ilvl w:val="0"/>
          <w:numId w:val="30"/>
        </w:numPr>
        <w:rPr>
          <w:rFonts w:ascii="Times New Roman" w:hAnsi="Times New Roman"/>
          <w:b/>
        </w:rPr>
      </w:pPr>
      <w:r w:rsidRPr="006734C5">
        <w:rPr>
          <w:rFonts w:ascii="Times New Roman" w:hAnsi="Times New Roman"/>
          <w:b/>
        </w:rPr>
        <w:t>the DCI for PDSCH allocation and without providing any timing for the transmission of HARQ A/N feedback result is received; and</w:t>
      </w:r>
    </w:p>
    <w:p w14:paraId="45217A1B" w14:textId="77777777" w:rsidR="006734C5" w:rsidRPr="006734C5" w:rsidRDefault="006734C5" w:rsidP="006734C5">
      <w:pPr>
        <w:pStyle w:val="a8"/>
        <w:numPr>
          <w:ilvl w:val="0"/>
          <w:numId w:val="28"/>
        </w:numPr>
        <w:rPr>
          <w:rFonts w:ascii="Times New Roman" w:hAnsi="Times New Roman"/>
          <w:b/>
        </w:rPr>
      </w:pPr>
      <w:r w:rsidRPr="006734C5">
        <w:rPr>
          <w:rFonts w:ascii="Times New Roman" w:hAnsi="Times New Roman"/>
          <w:b/>
          <w:lang w:eastAsia="ko-KR"/>
        </w:rPr>
        <w:t>there is no ongoing Random Access procedure associated with this Serving Cell or the ongoing Random Access procedure associated with this Serving Cell is successfully completed upon reception of this PDCCH addressed to C-RNTI</w:t>
      </w:r>
      <w:r w:rsidRPr="006734C5">
        <w:rPr>
          <w:rFonts w:ascii="Times New Roman" w:hAnsi="Times New Roman"/>
          <w:b/>
        </w:rPr>
        <w:t>.</w:t>
      </w:r>
    </w:p>
    <w:p w14:paraId="4944AA39" w14:textId="77777777" w:rsidR="006734C5" w:rsidRDefault="006734C5" w:rsidP="006734C5">
      <w:pPr>
        <w:rPr>
          <w:rFonts w:ascii="Times New Roman" w:hAnsi="Times New Roman"/>
          <w:b/>
        </w:rPr>
      </w:pPr>
      <w:r>
        <w:rPr>
          <w:rFonts w:ascii="Times New Roman" w:hAnsi="Times New Roman"/>
          <w:b/>
        </w:rPr>
        <w:t>Proposal 2</w:t>
      </w:r>
      <w:r w:rsidRPr="00CD1F0A">
        <w:rPr>
          <w:rFonts w:ascii="Times New Roman" w:hAnsi="Times New Roman"/>
          <w:b/>
        </w:rPr>
        <w:t xml:space="preserve">: the </w:t>
      </w:r>
      <w:r w:rsidRPr="00CD1F0A">
        <w:rPr>
          <w:rFonts w:ascii="Times New Roman" w:hAnsi="Times New Roman"/>
          <w:b/>
          <w:i/>
        </w:rPr>
        <w:t>bwp-InactivityTimer</w:t>
      </w:r>
      <w:r w:rsidRPr="00CD1F0A">
        <w:rPr>
          <w:rFonts w:ascii="Times New Roman" w:hAnsi="Times New Roman"/>
          <w:b/>
        </w:rPr>
        <w:t xml:space="preserve"> should be started or restarted when </w:t>
      </w:r>
    </w:p>
    <w:p w14:paraId="6A431A68" w14:textId="77777777" w:rsidR="006734C5" w:rsidRPr="006734C5" w:rsidRDefault="006734C5" w:rsidP="006734C5">
      <w:pPr>
        <w:pStyle w:val="a8"/>
        <w:numPr>
          <w:ilvl w:val="0"/>
          <w:numId w:val="29"/>
        </w:numPr>
        <w:rPr>
          <w:rFonts w:ascii="Times New Roman" w:hAnsi="Times New Roman"/>
          <w:b/>
        </w:rPr>
      </w:pPr>
      <w:r w:rsidRPr="006734C5">
        <w:rPr>
          <w:rFonts w:ascii="Times New Roman" w:hAnsi="Times New Roman"/>
          <w:b/>
        </w:rPr>
        <w:t>the DCI providing timing for the transmission of HARQ A/N feedback result is received</w:t>
      </w:r>
      <w:r>
        <w:rPr>
          <w:rFonts w:ascii="Times New Roman" w:hAnsi="Times New Roman"/>
          <w:b/>
        </w:rPr>
        <w:t>; and</w:t>
      </w:r>
    </w:p>
    <w:p w14:paraId="2B58EF7C" w14:textId="77777777" w:rsidR="006734C5" w:rsidRPr="006734C5" w:rsidRDefault="006734C5" w:rsidP="006734C5">
      <w:pPr>
        <w:pStyle w:val="a8"/>
        <w:numPr>
          <w:ilvl w:val="0"/>
          <w:numId w:val="28"/>
        </w:numPr>
        <w:rPr>
          <w:rFonts w:ascii="Times New Roman" w:hAnsi="Times New Roman"/>
        </w:rPr>
      </w:pPr>
      <w:r w:rsidRPr="006734C5">
        <w:rPr>
          <w:rFonts w:ascii="Times New Roman" w:hAnsi="Times New Roman"/>
          <w:b/>
          <w:lang w:eastAsia="ko-KR"/>
        </w:rPr>
        <w:lastRenderedPageBreak/>
        <w:t>there is no ongoing Random Access procedure associated with this Serving Cell or the ongoing Random Access procedure associated with this Serving Cell is successfully completed upon reception of this PDCCH addressed to C-RNTI</w:t>
      </w:r>
      <w:r w:rsidRPr="006734C5">
        <w:rPr>
          <w:rFonts w:ascii="Times New Roman" w:hAnsi="Times New Roman"/>
        </w:rPr>
        <w:t>.</w:t>
      </w:r>
    </w:p>
    <w:p w14:paraId="0980C1AE" w14:textId="54D12367" w:rsidR="000F4A88" w:rsidRDefault="000F4A88" w:rsidP="00E4554B">
      <w:pPr>
        <w:pStyle w:val="1"/>
      </w:pPr>
      <w:r>
        <w:t>References</w:t>
      </w:r>
    </w:p>
    <w:p w14:paraId="01D5D790" w14:textId="44992A47" w:rsidR="00CD1F0A" w:rsidRPr="007B51D1" w:rsidRDefault="00CD1F0A" w:rsidP="002F33F3">
      <w:pPr>
        <w:pStyle w:val="Reference"/>
        <w:widowControl w:val="0"/>
        <w:numPr>
          <w:ilvl w:val="0"/>
          <w:numId w:val="18"/>
        </w:numPr>
        <w:rPr>
          <w:rFonts w:ascii="Times New Roman" w:hAnsi="Times New Roman"/>
          <w:lang w:val="de-DE"/>
        </w:rPr>
      </w:pPr>
      <w:bookmarkStart w:id="28" w:name="_Ref513478584"/>
      <w:r w:rsidRPr="007B51D1">
        <w:rPr>
          <w:rFonts w:ascii="Times New Roman" w:hAnsi="Times New Roman"/>
        </w:rPr>
        <w:t>RAN1#adhoc</w:t>
      </w:r>
      <w:r w:rsidRPr="007B51D1">
        <w:rPr>
          <w:rFonts w:ascii="Times New Roman" w:hAnsi="Times New Roman"/>
          <w:noProof/>
        </w:rPr>
        <w:t xml:space="preserve"> chairman notes</w:t>
      </w:r>
    </w:p>
    <w:p w14:paraId="42F7ADCA" w14:textId="32D2FE4B" w:rsidR="00CD1F0A" w:rsidRPr="007B51D1" w:rsidRDefault="00CD1F0A" w:rsidP="002F33F3">
      <w:pPr>
        <w:pStyle w:val="Reference"/>
        <w:widowControl w:val="0"/>
        <w:numPr>
          <w:ilvl w:val="0"/>
          <w:numId w:val="18"/>
        </w:numPr>
        <w:rPr>
          <w:rFonts w:ascii="Times New Roman" w:hAnsi="Times New Roman"/>
          <w:lang w:val="de-DE"/>
        </w:rPr>
      </w:pPr>
      <w:r w:rsidRPr="007B51D1">
        <w:rPr>
          <w:rFonts w:ascii="Times New Roman" w:hAnsi="Times New Roman"/>
        </w:rPr>
        <w:t>TS 38.321 f40</w:t>
      </w:r>
    </w:p>
    <w:p w14:paraId="5D32B22C" w14:textId="2B8FABA3" w:rsidR="00300AE8" w:rsidRPr="007B51D1" w:rsidRDefault="006D6412" w:rsidP="002F33F3">
      <w:pPr>
        <w:pStyle w:val="Reference"/>
        <w:widowControl w:val="0"/>
        <w:numPr>
          <w:ilvl w:val="0"/>
          <w:numId w:val="18"/>
        </w:numPr>
        <w:rPr>
          <w:rFonts w:ascii="Times New Roman" w:hAnsi="Times New Roman"/>
          <w:lang w:val="de-DE"/>
        </w:rPr>
      </w:pPr>
      <w:r w:rsidRPr="007B51D1">
        <w:rPr>
          <w:rFonts w:ascii="Times New Roman" w:hAnsi="Times New Roman"/>
          <w:noProof/>
        </w:rPr>
        <w:t xml:space="preserve">3GPP TR 38.889 </w:t>
      </w:r>
      <w:bookmarkEnd w:id="28"/>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86202" w14:textId="77777777" w:rsidR="00A8281E" w:rsidRDefault="00A8281E">
      <w:pPr>
        <w:spacing w:after="0"/>
      </w:pPr>
      <w:r>
        <w:separator/>
      </w:r>
    </w:p>
  </w:endnote>
  <w:endnote w:type="continuationSeparator" w:id="0">
    <w:p w14:paraId="178D9C21" w14:textId="77777777" w:rsidR="00A8281E" w:rsidRDefault="00A8281E">
      <w:pPr>
        <w:spacing w:after="0"/>
      </w:pPr>
      <w:r>
        <w:continuationSeparator/>
      </w:r>
    </w:p>
  </w:endnote>
  <w:endnote w:type="continuationNotice" w:id="1">
    <w:p w14:paraId="7DEB0DB1" w14:textId="77777777" w:rsidR="00A8281E" w:rsidRDefault="00A82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10.5">
    <w:altName w:val="Times New Roman"/>
    <w:panose1 w:val="00000000000000000000"/>
    <w:charset w:val="00"/>
    <w:family w:val="roman"/>
    <w:notTrueType/>
    <w:pitch w:val="default"/>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D8045" w14:textId="77777777" w:rsidR="00A8281E" w:rsidRDefault="00A8281E">
      <w:pPr>
        <w:spacing w:after="0"/>
      </w:pPr>
      <w:r>
        <w:separator/>
      </w:r>
    </w:p>
  </w:footnote>
  <w:footnote w:type="continuationSeparator" w:id="0">
    <w:p w14:paraId="6310999C" w14:textId="77777777" w:rsidR="00A8281E" w:rsidRDefault="00A8281E">
      <w:pPr>
        <w:spacing w:after="0"/>
      </w:pPr>
      <w:r>
        <w:continuationSeparator/>
      </w:r>
    </w:p>
  </w:footnote>
  <w:footnote w:type="continuationNotice" w:id="1">
    <w:p w14:paraId="09B45151" w14:textId="77777777" w:rsidR="00A8281E" w:rsidRDefault="00A8281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4"/>
  </w:num>
  <w:num w:numId="3">
    <w:abstractNumId w:val="11"/>
  </w:num>
  <w:num w:numId="4">
    <w:abstractNumId w:val="15"/>
  </w:num>
  <w:num w:numId="5">
    <w:abstractNumId w:val="7"/>
  </w:num>
  <w:num w:numId="6">
    <w:abstractNumId w:val="17"/>
  </w:num>
  <w:num w:numId="7">
    <w:abstractNumId w:val="19"/>
  </w:num>
  <w:num w:numId="8">
    <w:abstractNumId w:val="15"/>
  </w:num>
  <w:num w:numId="9">
    <w:abstractNumId w:val="11"/>
  </w:num>
  <w:num w:numId="10">
    <w:abstractNumId w:val="15"/>
  </w:num>
  <w:num w:numId="11">
    <w:abstractNumId w:val="15"/>
  </w:num>
  <w:num w:numId="12">
    <w:abstractNumId w:val="15"/>
    <w:lvlOverride w:ilvl="0">
      <w:startOverride w:val="1"/>
    </w:lvlOverride>
  </w:num>
  <w:num w:numId="13">
    <w:abstractNumId w:val="20"/>
  </w:num>
  <w:num w:numId="14">
    <w:abstractNumId w:val="8"/>
  </w:num>
  <w:num w:numId="15">
    <w:abstractNumId w:val="6"/>
  </w:num>
  <w:num w:numId="16">
    <w:abstractNumId w:val="3"/>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
  </w:num>
  <w:num w:numId="25">
    <w:abstractNumId w:val="1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4"/>
  </w:num>
  <w:num w:numId="29">
    <w:abstractNumId w:val="1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1B1C"/>
    <w:rsid w:val="00073D40"/>
    <w:rsid w:val="000768C6"/>
    <w:rsid w:val="00076D71"/>
    <w:rsid w:val="000807BB"/>
    <w:rsid w:val="00081D9F"/>
    <w:rsid w:val="00094D35"/>
    <w:rsid w:val="00096FB2"/>
    <w:rsid w:val="000A099B"/>
    <w:rsid w:val="000A1ECE"/>
    <w:rsid w:val="000A4992"/>
    <w:rsid w:val="000B36A9"/>
    <w:rsid w:val="000B5BC5"/>
    <w:rsid w:val="000B6512"/>
    <w:rsid w:val="000B6CBC"/>
    <w:rsid w:val="000B6D70"/>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6144"/>
    <w:rsid w:val="0012587C"/>
    <w:rsid w:val="00125969"/>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B0E"/>
    <w:rsid w:val="00160446"/>
    <w:rsid w:val="00162CEF"/>
    <w:rsid w:val="00162E06"/>
    <w:rsid w:val="0016320D"/>
    <w:rsid w:val="00163A23"/>
    <w:rsid w:val="00170FCE"/>
    <w:rsid w:val="00175099"/>
    <w:rsid w:val="001807A6"/>
    <w:rsid w:val="00180E7E"/>
    <w:rsid w:val="001855A4"/>
    <w:rsid w:val="001867CD"/>
    <w:rsid w:val="00187DBC"/>
    <w:rsid w:val="0019073F"/>
    <w:rsid w:val="00190787"/>
    <w:rsid w:val="00191F81"/>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E578E"/>
    <w:rsid w:val="001F6E2B"/>
    <w:rsid w:val="00203669"/>
    <w:rsid w:val="00204546"/>
    <w:rsid w:val="00210394"/>
    <w:rsid w:val="0021214E"/>
    <w:rsid w:val="00213D5F"/>
    <w:rsid w:val="0021411B"/>
    <w:rsid w:val="00216405"/>
    <w:rsid w:val="002164F4"/>
    <w:rsid w:val="00220B6E"/>
    <w:rsid w:val="002228BE"/>
    <w:rsid w:val="00225C6C"/>
    <w:rsid w:val="00227949"/>
    <w:rsid w:val="00227FF1"/>
    <w:rsid w:val="00230E68"/>
    <w:rsid w:val="00231915"/>
    <w:rsid w:val="00233C44"/>
    <w:rsid w:val="002343E5"/>
    <w:rsid w:val="00237924"/>
    <w:rsid w:val="00237BFD"/>
    <w:rsid w:val="002401D4"/>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36AD"/>
    <w:rsid w:val="002B6DF4"/>
    <w:rsid w:val="002C2ABC"/>
    <w:rsid w:val="002C41C2"/>
    <w:rsid w:val="002C5AFE"/>
    <w:rsid w:val="002C6B36"/>
    <w:rsid w:val="002C71F6"/>
    <w:rsid w:val="002C7B14"/>
    <w:rsid w:val="002D0194"/>
    <w:rsid w:val="002D0933"/>
    <w:rsid w:val="002D1355"/>
    <w:rsid w:val="002D333C"/>
    <w:rsid w:val="002D7DFA"/>
    <w:rsid w:val="002E0C27"/>
    <w:rsid w:val="002E1381"/>
    <w:rsid w:val="002E17E7"/>
    <w:rsid w:val="002F203B"/>
    <w:rsid w:val="002F33F3"/>
    <w:rsid w:val="002F4FE3"/>
    <w:rsid w:val="002F555E"/>
    <w:rsid w:val="00300AE8"/>
    <w:rsid w:val="0030340C"/>
    <w:rsid w:val="0030443B"/>
    <w:rsid w:val="003061DF"/>
    <w:rsid w:val="003065DE"/>
    <w:rsid w:val="00307A14"/>
    <w:rsid w:val="003166EA"/>
    <w:rsid w:val="00317AB0"/>
    <w:rsid w:val="00320E6E"/>
    <w:rsid w:val="0032181B"/>
    <w:rsid w:val="0032193D"/>
    <w:rsid w:val="00322AEB"/>
    <w:rsid w:val="0032538E"/>
    <w:rsid w:val="003275F6"/>
    <w:rsid w:val="00332838"/>
    <w:rsid w:val="00333110"/>
    <w:rsid w:val="0033325B"/>
    <w:rsid w:val="00334C73"/>
    <w:rsid w:val="0033528E"/>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D64"/>
    <w:rsid w:val="00354141"/>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1B52"/>
    <w:rsid w:val="003D38EE"/>
    <w:rsid w:val="003D4610"/>
    <w:rsid w:val="003D56AA"/>
    <w:rsid w:val="003D5CF3"/>
    <w:rsid w:val="003D71B5"/>
    <w:rsid w:val="003D77AE"/>
    <w:rsid w:val="003E2AA8"/>
    <w:rsid w:val="003E60FC"/>
    <w:rsid w:val="003F1AA0"/>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7FB3"/>
    <w:rsid w:val="00450451"/>
    <w:rsid w:val="00451D6C"/>
    <w:rsid w:val="00452555"/>
    <w:rsid w:val="00453239"/>
    <w:rsid w:val="004547D0"/>
    <w:rsid w:val="00456759"/>
    <w:rsid w:val="0045717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C3124"/>
    <w:rsid w:val="004C3542"/>
    <w:rsid w:val="004C3556"/>
    <w:rsid w:val="004C4AE4"/>
    <w:rsid w:val="004C4F23"/>
    <w:rsid w:val="004C6CEA"/>
    <w:rsid w:val="004C759A"/>
    <w:rsid w:val="004C7687"/>
    <w:rsid w:val="004D2AAE"/>
    <w:rsid w:val="004D310D"/>
    <w:rsid w:val="004D49DF"/>
    <w:rsid w:val="004D5A5A"/>
    <w:rsid w:val="004D793B"/>
    <w:rsid w:val="004E02DB"/>
    <w:rsid w:val="004E1FB5"/>
    <w:rsid w:val="004E3E68"/>
    <w:rsid w:val="004E4D21"/>
    <w:rsid w:val="004E6201"/>
    <w:rsid w:val="004E7852"/>
    <w:rsid w:val="004F0718"/>
    <w:rsid w:val="004F3817"/>
    <w:rsid w:val="004F6A46"/>
    <w:rsid w:val="004F797F"/>
    <w:rsid w:val="004F7B89"/>
    <w:rsid w:val="0050009D"/>
    <w:rsid w:val="00500B90"/>
    <w:rsid w:val="005010B0"/>
    <w:rsid w:val="005039CF"/>
    <w:rsid w:val="00507122"/>
    <w:rsid w:val="00510E78"/>
    <w:rsid w:val="005150B4"/>
    <w:rsid w:val="00522834"/>
    <w:rsid w:val="00522963"/>
    <w:rsid w:val="00524CCA"/>
    <w:rsid w:val="0052565C"/>
    <w:rsid w:val="005257F7"/>
    <w:rsid w:val="00526599"/>
    <w:rsid w:val="00526AB4"/>
    <w:rsid w:val="00527F96"/>
    <w:rsid w:val="0053487F"/>
    <w:rsid w:val="005411C2"/>
    <w:rsid w:val="0055272A"/>
    <w:rsid w:val="00555F62"/>
    <w:rsid w:val="0056325F"/>
    <w:rsid w:val="00566217"/>
    <w:rsid w:val="00570D60"/>
    <w:rsid w:val="00574AEF"/>
    <w:rsid w:val="00574C2E"/>
    <w:rsid w:val="005754D9"/>
    <w:rsid w:val="00575916"/>
    <w:rsid w:val="00580350"/>
    <w:rsid w:val="00580E4F"/>
    <w:rsid w:val="00581AB9"/>
    <w:rsid w:val="00582C6C"/>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60CC"/>
    <w:rsid w:val="005F744E"/>
    <w:rsid w:val="00601145"/>
    <w:rsid w:val="00606947"/>
    <w:rsid w:val="00606A6E"/>
    <w:rsid w:val="006073D6"/>
    <w:rsid w:val="00611481"/>
    <w:rsid w:val="006129E6"/>
    <w:rsid w:val="006137B7"/>
    <w:rsid w:val="006138CA"/>
    <w:rsid w:val="006140C6"/>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33F3"/>
    <w:rsid w:val="006B5EC1"/>
    <w:rsid w:val="006C01F9"/>
    <w:rsid w:val="006C0A9E"/>
    <w:rsid w:val="006C188C"/>
    <w:rsid w:val="006C1FD2"/>
    <w:rsid w:val="006C2DD1"/>
    <w:rsid w:val="006C4ED3"/>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5FBF"/>
    <w:rsid w:val="007603AB"/>
    <w:rsid w:val="00762E9B"/>
    <w:rsid w:val="007646A2"/>
    <w:rsid w:val="0076555A"/>
    <w:rsid w:val="00766CE2"/>
    <w:rsid w:val="007707BF"/>
    <w:rsid w:val="0077504B"/>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B0CD8"/>
    <w:rsid w:val="007B1932"/>
    <w:rsid w:val="007B1990"/>
    <w:rsid w:val="007B4319"/>
    <w:rsid w:val="007B51D1"/>
    <w:rsid w:val="007B5974"/>
    <w:rsid w:val="007B5A2C"/>
    <w:rsid w:val="007B638F"/>
    <w:rsid w:val="007C06D6"/>
    <w:rsid w:val="007C221A"/>
    <w:rsid w:val="007C311C"/>
    <w:rsid w:val="007C3DE2"/>
    <w:rsid w:val="007D400E"/>
    <w:rsid w:val="007D40DC"/>
    <w:rsid w:val="007D7B83"/>
    <w:rsid w:val="007E2959"/>
    <w:rsid w:val="007E2AEC"/>
    <w:rsid w:val="007E4743"/>
    <w:rsid w:val="007E5D1D"/>
    <w:rsid w:val="007E7C58"/>
    <w:rsid w:val="007E7FA7"/>
    <w:rsid w:val="007F1609"/>
    <w:rsid w:val="007F3C4C"/>
    <w:rsid w:val="007F4B86"/>
    <w:rsid w:val="007F556A"/>
    <w:rsid w:val="007F5F73"/>
    <w:rsid w:val="007F63F8"/>
    <w:rsid w:val="007F7CEE"/>
    <w:rsid w:val="00800F2C"/>
    <w:rsid w:val="00804BC6"/>
    <w:rsid w:val="00804EEB"/>
    <w:rsid w:val="00806150"/>
    <w:rsid w:val="00806D5B"/>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7BB9"/>
    <w:rsid w:val="00841FEC"/>
    <w:rsid w:val="00842335"/>
    <w:rsid w:val="00843162"/>
    <w:rsid w:val="0084625E"/>
    <w:rsid w:val="00846567"/>
    <w:rsid w:val="00852FC1"/>
    <w:rsid w:val="00855532"/>
    <w:rsid w:val="00857E15"/>
    <w:rsid w:val="00860F74"/>
    <w:rsid w:val="00861B0A"/>
    <w:rsid w:val="00861D6F"/>
    <w:rsid w:val="00864178"/>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442B"/>
    <w:rsid w:val="008D4E73"/>
    <w:rsid w:val="008D5E65"/>
    <w:rsid w:val="008D72CF"/>
    <w:rsid w:val="008E1CCF"/>
    <w:rsid w:val="008E1EFF"/>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2E03"/>
    <w:rsid w:val="00913FED"/>
    <w:rsid w:val="00915DAB"/>
    <w:rsid w:val="00920A38"/>
    <w:rsid w:val="0092279C"/>
    <w:rsid w:val="009237DB"/>
    <w:rsid w:val="009254B0"/>
    <w:rsid w:val="00932B27"/>
    <w:rsid w:val="0093413B"/>
    <w:rsid w:val="00934374"/>
    <w:rsid w:val="0093709F"/>
    <w:rsid w:val="00937F6F"/>
    <w:rsid w:val="009408F2"/>
    <w:rsid w:val="0094137A"/>
    <w:rsid w:val="00944BF8"/>
    <w:rsid w:val="00946E74"/>
    <w:rsid w:val="00946E79"/>
    <w:rsid w:val="00950620"/>
    <w:rsid w:val="00953A42"/>
    <w:rsid w:val="0096123B"/>
    <w:rsid w:val="00961336"/>
    <w:rsid w:val="00962AF5"/>
    <w:rsid w:val="00963084"/>
    <w:rsid w:val="00963D07"/>
    <w:rsid w:val="00964A06"/>
    <w:rsid w:val="00971546"/>
    <w:rsid w:val="00974612"/>
    <w:rsid w:val="00974ADB"/>
    <w:rsid w:val="00982A65"/>
    <w:rsid w:val="0098357C"/>
    <w:rsid w:val="0098464F"/>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F5A"/>
    <w:rsid w:val="009B2E59"/>
    <w:rsid w:val="009B3EFC"/>
    <w:rsid w:val="009B570B"/>
    <w:rsid w:val="009C08E0"/>
    <w:rsid w:val="009C0D00"/>
    <w:rsid w:val="009C14F2"/>
    <w:rsid w:val="009C3DDD"/>
    <w:rsid w:val="009C3E8F"/>
    <w:rsid w:val="009C7A7B"/>
    <w:rsid w:val="009D16E7"/>
    <w:rsid w:val="009D3CE5"/>
    <w:rsid w:val="009D433C"/>
    <w:rsid w:val="009D5361"/>
    <w:rsid w:val="009D7AA5"/>
    <w:rsid w:val="009E59BD"/>
    <w:rsid w:val="009F0129"/>
    <w:rsid w:val="009F163B"/>
    <w:rsid w:val="009F237C"/>
    <w:rsid w:val="009F4D5C"/>
    <w:rsid w:val="009F59D7"/>
    <w:rsid w:val="009F703D"/>
    <w:rsid w:val="00A04969"/>
    <w:rsid w:val="00A058C0"/>
    <w:rsid w:val="00A15641"/>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411F"/>
    <w:rsid w:val="00A745E0"/>
    <w:rsid w:val="00A75538"/>
    <w:rsid w:val="00A8281E"/>
    <w:rsid w:val="00A842B8"/>
    <w:rsid w:val="00A86822"/>
    <w:rsid w:val="00A874D6"/>
    <w:rsid w:val="00A87B55"/>
    <w:rsid w:val="00A9043F"/>
    <w:rsid w:val="00A90AE0"/>
    <w:rsid w:val="00A94D3D"/>
    <w:rsid w:val="00A94DE5"/>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5D7A"/>
    <w:rsid w:val="00AD5EFF"/>
    <w:rsid w:val="00AD6E43"/>
    <w:rsid w:val="00AE1D9F"/>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63A1"/>
    <w:rsid w:val="00B26DEF"/>
    <w:rsid w:val="00B3281D"/>
    <w:rsid w:val="00B33EB8"/>
    <w:rsid w:val="00B35914"/>
    <w:rsid w:val="00B35F7C"/>
    <w:rsid w:val="00B3684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BFA"/>
    <w:rsid w:val="00BA3F14"/>
    <w:rsid w:val="00BA4507"/>
    <w:rsid w:val="00BA5F55"/>
    <w:rsid w:val="00BA6A30"/>
    <w:rsid w:val="00BB1177"/>
    <w:rsid w:val="00BB5F95"/>
    <w:rsid w:val="00BB651F"/>
    <w:rsid w:val="00BC02E7"/>
    <w:rsid w:val="00BC189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7610"/>
    <w:rsid w:val="00CB3C6C"/>
    <w:rsid w:val="00CB4468"/>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4B05"/>
    <w:rsid w:val="00CE5A45"/>
    <w:rsid w:val="00CE619A"/>
    <w:rsid w:val="00CE6711"/>
    <w:rsid w:val="00CE6E86"/>
    <w:rsid w:val="00CF0647"/>
    <w:rsid w:val="00CF220F"/>
    <w:rsid w:val="00CF2CAD"/>
    <w:rsid w:val="00CF6C81"/>
    <w:rsid w:val="00CF6FFE"/>
    <w:rsid w:val="00D00EAF"/>
    <w:rsid w:val="00D014CB"/>
    <w:rsid w:val="00D042E3"/>
    <w:rsid w:val="00D06F33"/>
    <w:rsid w:val="00D07DB1"/>
    <w:rsid w:val="00D100B8"/>
    <w:rsid w:val="00D11990"/>
    <w:rsid w:val="00D12243"/>
    <w:rsid w:val="00D12C1A"/>
    <w:rsid w:val="00D140CA"/>
    <w:rsid w:val="00D15C89"/>
    <w:rsid w:val="00D238C1"/>
    <w:rsid w:val="00D245E0"/>
    <w:rsid w:val="00D2463F"/>
    <w:rsid w:val="00D2601A"/>
    <w:rsid w:val="00D310BA"/>
    <w:rsid w:val="00D32365"/>
    <w:rsid w:val="00D32D7A"/>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E77"/>
    <w:rsid w:val="00E0337D"/>
    <w:rsid w:val="00E067A9"/>
    <w:rsid w:val="00E101DA"/>
    <w:rsid w:val="00E12072"/>
    <w:rsid w:val="00E12E79"/>
    <w:rsid w:val="00E14CB9"/>
    <w:rsid w:val="00E15985"/>
    <w:rsid w:val="00E159FA"/>
    <w:rsid w:val="00E17241"/>
    <w:rsid w:val="00E17A84"/>
    <w:rsid w:val="00E17CAA"/>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4AE1"/>
    <w:rsid w:val="00E453C4"/>
    <w:rsid w:val="00E4554B"/>
    <w:rsid w:val="00E47051"/>
    <w:rsid w:val="00E5059F"/>
    <w:rsid w:val="00E51CCC"/>
    <w:rsid w:val="00E523CB"/>
    <w:rsid w:val="00E53927"/>
    <w:rsid w:val="00E568E1"/>
    <w:rsid w:val="00E57F7A"/>
    <w:rsid w:val="00E619E5"/>
    <w:rsid w:val="00E6252D"/>
    <w:rsid w:val="00E6311F"/>
    <w:rsid w:val="00E63B85"/>
    <w:rsid w:val="00E67C4C"/>
    <w:rsid w:val="00E71978"/>
    <w:rsid w:val="00E72F15"/>
    <w:rsid w:val="00E74691"/>
    <w:rsid w:val="00E77475"/>
    <w:rsid w:val="00E844CF"/>
    <w:rsid w:val="00E85C22"/>
    <w:rsid w:val="00E901B9"/>
    <w:rsid w:val="00E938EF"/>
    <w:rsid w:val="00E949A5"/>
    <w:rsid w:val="00E961B8"/>
    <w:rsid w:val="00E96E3E"/>
    <w:rsid w:val="00EA1F86"/>
    <w:rsid w:val="00EA24F7"/>
    <w:rsid w:val="00EA26A1"/>
    <w:rsid w:val="00EA3094"/>
    <w:rsid w:val="00EA3969"/>
    <w:rsid w:val="00EA468D"/>
    <w:rsid w:val="00EA5111"/>
    <w:rsid w:val="00EB049C"/>
    <w:rsid w:val="00EB492E"/>
    <w:rsid w:val="00EB4F16"/>
    <w:rsid w:val="00EC0FB7"/>
    <w:rsid w:val="00EC161A"/>
    <w:rsid w:val="00EC47E4"/>
    <w:rsid w:val="00EC4AB4"/>
    <w:rsid w:val="00EC5C3F"/>
    <w:rsid w:val="00ED5B09"/>
    <w:rsid w:val="00ED6601"/>
    <w:rsid w:val="00EE109F"/>
    <w:rsid w:val="00EE4B8C"/>
    <w:rsid w:val="00EE7937"/>
    <w:rsid w:val="00EF039B"/>
    <w:rsid w:val="00EF12C2"/>
    <w:rsid w:val="00EF220E"/>
    <w:rsid w:val="00EF2D4E"/>
    <w:rsid w:val="00EF51C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31475"/>
    <w:rsid w:val="00F34317"/>
    <w:rsid w:val="00F35CE6"/>
    <w:rsid w:val="00F455CA"/>
    <w:rsid w:val="00F51CA6"/>
    <w:rsid w:val="00F552AA"/>
    <w:rsid w:val="00F55412"/>
    <w:rsid w:val="00F5556E"/>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6474"/>
    <w:rsid w:val="00FA0687"/>
    <w:rsid w:val="00FA0AB2"/>
    <w:rsid w:val="00FA1F8F"/>
    <w:rsid w:val="00FA2547"/>
    <w:rsid w:val="00FA53DA"/>
    <w:rsid w:val="00FB0D4B"/>
    <w:rsid w:val="00FB0F81"/>
    <w:rsid w:val="00FB1B9F"/>
    <w:rsid w:val="00FB442C"/>
    <w:rsid w:val="00FB4F39"/>
    <w:rsid w:val="00FC0681"/>
    <w:rsid w:val="00FC2397"/>
    <w:rsid w:val="00FC34A4"/>
    <w:rsid w:val="00FC3B8A"/>
    <w:rsid w:val="00FC3FEE"/>
    <w:rsid w:val="00FC403A"/>
    <w:rsid w:val="00FD31C5"/>
    <w:rsid w:val="00FD6043"/>
    <w:rsid w:val="00FD626D"/>
    <w:rsid w:val="00FD69F8"/>
    <w:rsid w:val="00FD7588"/>
    <w:rsid w:val="00FE3290"/>
    <w:rsid w:val="00FE3CB2"/>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6.xml><?xml version="1.0" encoding="utf-8"?>
<ds:datastoreItem xmlns:ds="http://schemas.openxmlformats.org/officeDocument/2006/customXml" ds:itemID="{B8DFE96E-6403-4317-94D7-7560410D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GuoYinghao</cp:lastModifiedBy>
  <cp:revision>13</cp:revision>
  <dcterms:created xsi:type="dcterms:W3CDTF">2019-03-05T07:03:00Z</dcterms:created>
  <dcterms:modified xsi:type="dcterms:W3CDTF">2019-03-29T03:37:00Z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(2)eI3x4u3RgWGvCfYdplcGMO447xlARdq9zWeHkXBixpZpa8vDWKeuU5CFyp+pkvV3ELx5D6r4
3AerkYCl8G8up7xIv7sqTS/e1no9X2w+U6pmwfjp2qRkW/hRMa8FW/zFxFb65RYdD/VRTpNN
28CEKDY36VazJJWbKNEdS1LCafqKILJkcv2obWznDin60GlMkAwRs9aepIxD1WVbBfKCOS0k
sJBsVbo2sxVAKw0cr3</vt:lpwstr>
  </property>
  <property fmtid="{D5CDD505-2E9C-101B-9397-08002B2CF9AE}" pid="17" name="_2015_ms_pID_7253431">
    <vt:lpwstr>ZNNfedfaVn/ksuE9Ls+XvWFuqvxQIAG5n5A40uL1MlH0yR5xCW3Mk7
OH3kQWeeeSm3Fn6ksGDa6yJCQfc2pZ5JbY1vMM33eTeXnI0Jpegyl+NC1MJqZ9YqVqJ6/L6a
XhoGsQAKZoc9FJGYeHgg6T4+Yz7ZDwUYoKtSzQfUgbPcKdPfh/by6B5SHF4+pdUQn+g=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1553825911</vt:lpwstr>
  </property>
</Properties>
</file>